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20"/>
          <w:sz w:val="36"/>
        </w:rPr>
      </w:pPr>
      <w:bookmarkStart w:id="0" w:name="_GoBack"/>
      <w:bookmarkEnd w:id="0"/>
      <w:r>
        <w:rPr>
          <w:rFonts w:hint="eastAsia"/>
          <w:b/>
          <w:bCs/>
          <w:spacing w:val="20"/>
          <w:sz w:val="36"/>
        </w:rPr>
        <w:t>粉煤灰检验检测委托协议书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966"/>
        <w:gridCol w:w="425"/>
        <w:gridCol w:w="1091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6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拌制混凝土和砂浆用粉煤灰 </w:t>
            </w:r>
          </w:p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水泥活性混合料用粉煤灰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F类       </w:t>
            </w:r>
            <w:r>
              <w:rPr>
                <w:rFonts w:hint="eastAsia" w:ascii="宋体" w:hAnsi="宋体"/>
                <w:szCs w:val="21"/>
              </w:rPr>
              <w:t>□ C类</w:t>
            </w:r>
            <w:r>
              <w:rPr>
                <w:rFonts w:hint="eastAsia"/>
                <w:szCs w:val="21"/>
              </w:rPr>
              <w:t xml:space="preserve">        □ Ⅰ级        □ Ⅱ级       □ Ⅲ级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细度、需水量比、烧失量、含水量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三氧化硫</w:t>
            </w:r>
            <w:r>
              <w:rPr>
                <w:rFonts w:hint="eastAsia" w:ascii="宋体" w:hAnsi="宋体"/>
                <w:szCs w:val="21"/>
              </w:rPr>
              <w:t xml:space="preserve">    □ 安定性（C类）  □ 活性指数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《用于水泥和混凝土中的粉煤灰》 GB/T 1596-2017</w:t>
            </w:r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9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24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924C8F"/>
    <w:rsid w:val="000162EF"/>
    <w:rsid w:val="00031EF1"/>
    <w:rsid w:val="000B5CEC"/>
    <w:rsid w:val="000C23D9"/>
    <w:rsid w:val="000E779B"/>
    <w:rsid w:val="00164965"/>
    <w:rsid w:val="001B484E"/>
    <w:rsid w:val="0022023B"/>
    <w:rsid w:val="00252BC7"/>
    <w:rsid w:val="00285732"/>
    <w:rsid w:val="002A5504"/>
    <w:rsid w:val="00326E33"/>
    <w:rsid w:val="00331132"/>
    <w:rsid w:val="0039000A"/>
    <w:rsid w:val="003C03B8"/>
    <w:rsid w:val="00405BA9"/>
    <w:rsid w:val="0043017E"/>
    <w:rsid w:val="00446105"/>
    <w:rsid w:val="004B1013"/>
    <w:rsid w:val="004C33C2"/>
    <w:rsid w:val="004F3392"/>
    <w:rsid w:val="005451B3"/>
    <w:rsid w:val="00596E98"/>
    <w:rsid w:val="005B1D4D"/>
    <w:rsid w:val="0060371F"/>
    <w:rsid w:val="006527F5"/>
    <w:rsid w:val="00760D87"/>
    <w:rsid w:val="007A1BC3"/>
    <w:rsid w:val="007F3240"/>
    <w:rsid w:val="00877A73"/>
    <w:rsid w:val="008F4BD6"/>
    <w:rsid w:val="00924C8F"/>
    <w:rsid w:val="00926077"/>
    <w:rsid w:val="00976A5E"/>
    <w:rsid w:val="00A45734"/>
    <w:rsid w:val="00A86293"/>
    <w:rsid w:val="00A91071"/>
    <w:rsid w:val="00B5518D"/>
    <w:rsid w:val="00B66C5D"/>
    <w:rsid w:val="00B67C1D"/>
    <w:rsid w:val="00BA0C47"/>
    <w:rsid w:val="00CB3D79"/>
    <w:rsid w:val="00CC2960"/>
    <w:rsid w:val="00CF2462"/>
    <w:rsid w:val="00D25CBC"/>
    <w:rsid w:val="00D51BC7"/>
    <w:rsid w:val="00D6693F"/>
    <w:rsid w:val="00D741A3"/>
    <w:rsid w:val="00DF6E99"/>
    <w:rsid w:val="00E76E2D"/>
    <w:rsid w:val="00F62EFE"/>
    <w:rsid w:val="00FB78A1"/>
    <w:rsid w:val="00FC2FF0"/>
    <w:rsid w:val="00FF4355"/>
    <w:rsid w:val="00FF769B"/>
    <w:rsid w:val="05F90E9F"/>
    <w:rsid w:val="362D4A3E"/>
    <w:rsid w:val="3D7C279B"/>
    <w:rsid w:val="4B1C3505"/>
    <w:rsid w:val="4E140D5C"/>
    <w:rsid w:val="587D2035"/>
    <w:rsid w:val="5D0D038C"/>
    <w:rsid w:val="67834A2E"/>
    <w:rsid w:val="69A96CEC"/>
    <w:rsid w:val="79EA19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489</Words>
  <Characters>649</Characters>
  <Lines>7</Lines>
  <Paragraphs>1</Paragraphs>
  <TotalTime>0</TotalTime>
  <ScaleCrop>false</ScaleCrop>
  <LinksUpToDate>false</LinksUpToDate>
  <CharactersWithSpaces>837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2017-12-06T07:33:00Z</dcterms:created>
  <dc:creator>qqq</dc:creator>
  <cp:lastModifiedBy>Rl</cp:lastModifiedBy>
  <dcterms:modified xsi:type="dcterms:W3CDTF">2025-08-11T02:11:08Z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BBE903F54F7C45A5B5D61882647FAFBB_13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