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海绵城市建设效果评估委托协议书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5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45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海绵城市建设效果评估</w:t>
            </w:r>
          </w:p>
          <w:p>
            <w:pPr>
              <w:spacing w:line="360" w:lineRule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试坑渗透试验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透水铺装渗透系数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《海绵城市建设评价标准》 GB/T51345-2018</w:t>
            </w:r>
          </w:p>
          <w:p>
            <w:pPr>
              <w:snapToGrid w:val="0"/>
              <w:spacing w:line="4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《公路路基路面现场测试规程》JTG 3450</w:t>
            </w:r>
            <w:r>
              <w:rPr>
                <w:rFonts w:hint="eastAsia"/>
                <w:szCs w:val="21"/>
                <w:lang w:val="en-US" w:eastAsia="zh-CN"/>
              </w:rPr>
              <w:t>-2019</w:t>
            </w:r>
          </w:p>
          <w:p>
            <w:pPr>
              <w:snapToGrid w:val="0"/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《土工试验方法标准》GB/T 50123</w:t>
            </w:r>
            <w:r>
              <w:rPr>
                <w:rFonts w:hint="eastAsia"/>
                <w:szCs w:val="21"/>
                <w:lang w:val="en-US" w:eastAsia="zh-CN"/>
              </w:rPr>
              <w:t>-2019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bottom w:val="single" w:color="auto" w:sz="4" w:space="0"/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1.委托方确认检验项目,保证所提供样品和资料的真实性；按时支付检验费用和领取报告;如要求退样的,请在委托日期后30天内将退样取走,否则本公司有权自行处理。</w:t>
            </w:r>
          </w:p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2.见证人确认对有见证送检样品的代表性和取样、送检的真实性负法律责任。</w:t>
            </w:r>
          </w:p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3.本公司保证检验的公正性,对检验数据负责，为委托方提供的样品及其有关资料保密。</w:t>
            </w:r>
          </w:p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4.本公司地址：广州市荔湾区裕海路222号之二首层、2层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7"/>
        <w:rFonts w:hint="eastAsia"/>
        <w:b w:val="0"/>
      </w:rPr>
    </w:pPr>
    <w:r>
      <w:rPr>
        <w:rStyle w:val="7"/>
        <w:rFonts w:hint="eastAsia"/>
        <w:b w:val="0"/>
      </w:rPr>
      <w:t>委托单编号：</w:t>
    </w:r>
    <w:r>
      <w:rPr>
        <w:rStyle w:val="7"/>
        <w:rFonts w:hint="eastAsia"/>
        <w:b w:val="0"/>
        <w:lang w:val="en-US" w:eastAsia="zh-CN"/>
      </w:rPr>
      <w:t>WJWT-E31-01</w:t>
    </w:r>
  </w:p>
  <w:p>
    <w:pPr>
      <w:pStyle w:val="3"/>
      <w:pBdr>
        <w:bottom w:val="none" w:color="auto" w:sz="0" w:space="0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592100"/>
    <w:rsid w:val="00094C46"/>
    <w:rsid w:val="00151DA2"/>
    <w:rsid w:val="002200EE"/>
    <w:rsid w:val="00250DB1"/>
    <w:rsid w:val="002B5C11"/>
    <w:rsid w:val="002F3675"/>
    <w:rsid w:val="00375DA9"/>
    <w:rsid w:val="003C47BD"/>
    <w:rsid w:val="003F210A"/>
    <w:rsid w:val="00415624"/>
    <w:rsid w:val="00455331"/>
    <w:rsid w:val="00455E3B"/>
    <w:rsid w:val="004F79E1"/>
    <w:rsid w:val="00546EB6"/>
    <w:rsid w:val="00557B0C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F5C8E"/>
    <w:rsid w:val="00814302"/>
    <w:rsid w:val="008F27A8"/>
    <w:rsid w:val="00922E67"/>
    <w:rsid w:val="00924439"/>
    <w:rsid w:val="00973458"/>
    <w:rsid w:val="0098033A"/>
    <w:rsid w:val="009C188D"/>
    <w:rsid w:val="009C56BF"/>
    <w:rsid w:val="00A44652"/>
    <w:rsid w:val="00B06E3A"/>
    <w:rsid w:val="00B57AD4"/>
    <w:rsid w:val="00BB08F9"/>
    <w:rsid w:val="00BB096A"/>
    <w:rsid w:val="00C37B10"/>
    <w:rsid w:val="00C6553E"/>
    <w:rsid w:val="00C862BA"/>
    <w:rsid w:val="00CD1CC2"/>
    <w:rsid w:val="00D00411"/>
    <w:rsid w:val="00D6192C"/>
    <w:rsid w:val="00DE0716"/>
    <w:rsid w:val="00DF070F"/>
    <w:rsid w:val="00E518FA"/>
    <w:rsid w:val="00EF4EEF"/>
    <w:rsid w:val="00F47EE9"/>
    <w:rsid w:val="00FC7040"/>
    <w:rsid w:val="00FD0453"/>
    <w:rsid w:val="00FD69F9"/>
    <w:rsid w:val="025B0E95"/>
    <w:rsid w:val="1C4A4E14"/>
    <w:rsid w:val="21F56A21"/>
    <w:rsid w:val="327308FA"/>
    <w:rsid w:val="37F61F4F"/>
    <w:rsid w:val="46A23518"/>
    <w:rsid w:val="5C7015D5"/>
    <w:rsid w:val="6F873A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417</Words>
  <Characters>601</Characters>
  <Lines>5</Lines>
  <Paragraphs>1</Paragraphs>
  <TotalTime>0</TotalTime>
  <ScaleCrop>false</ScaleCrop>
  <LinksUpToDate>false</LinksUpToDate>
  <CharactersWithSpaces>737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2018-01-04T09:24:00Z</dcterms:created>
  <dc:creator>qqq</dc:creator>
  <cp:lastModifiedBy>Rl</cp:lastModifiedBy>
  <cp:lastPrinted>2019-11-05T02:52:00Z</cp:lastPrinted>
  <dcterms:modified xsi:type="dcterms:W3CDTF">2025-08-11T02:16:36Z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D0AA1194E2BD4B46858150EC3ADAED89_13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